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BE" w:rsidRDefault="00950CBE" w:rsidP="00950CBE">
      <w:pPr>
        <w:jc w:val="center"/>
        <w:rPr>
          <w:b/>
        </w:rPr>
      </w:pPr>
      <w:r>
        <w:rPr>
          <w:b/>
        </w:rPr>
        <w:t>Положение</w:t>
      </w:r>
    </w:p>
    <w:p w:rsidR="00950CBE" w:rsidRDefault="00950CBE" w:rsidP="00950CBE">
      <w:pPr>
        <w:jc w:val="center"/>
        <w:rPr>
          <w:b/>
        </w:rPr>
      </w:pPr>
      <w:r>
        <w:rPr>
          <w:b/>
        </w:rPr>
        <w:t xml:space="preserve">о проведении конкурса на лучший проект эскиза эмблемы </w:t>
      </w:r>
    </w:p>
    <w:p w:rsidR="00950CBE" w:rsidRDefault="00950CBE" w:rsidP="00950CBE">
      <w:pPr>
        <w:jc w:val="center"/>
        <w:rPr>
          <w:b/>
        </w:rPr>
      </w:pPr>
      <w:r>
        <w:rPr>
          <w:b/>
        </w:rPr>
        <w:t>туристского логотипа Нижневартовского района</w:t>
      </w:r>
    </w:p>
    <w:p w:rsidR="00950CBE" w:rsidRPr="00390453" w:rsidRDefault="00950CBE" w:rsidP="00950CBE">
      <w:pPr>
        <w:widowControl w:val="0"/>
        <w:jc w:val="center"/>
      </w:pPr>
    </w:p>
    <w:p w:rsidR="00950CBE" w:rsidRDefault="00950CBE" w:rsidP="00950CBE">
      <w:pPr>
        <w:jc w:val="center"/>
        <w:rPr>
          <w:b/>
        </w:rPr>
      </w:pPr>
      <w:r>
        <w:rPr>
          <w:b/>
        </w:rPr>
        <w:t xml:space="preserve">I. </w:t>
      </w:r>
      <w:r w:rsidRPr="00390453">
        <w:rPr>
          <w:b/>
        </w:rPr>
        <w:t>Общие положения</w:t>
      </w:r>
    </w:p>
    <w:p w:rsidR="00950CBE" w:rsidRPr="00390453" w:rsidRDefault="00950CBE" w:rsidP="00950CBE">
      <w:pPr>
        <w:jc w:val="center"/>
      </w:pPr>
    </w:p>
    <w:p w:rsidR="00950CBE" w:rsidRDefault="00950CBE" w:rsidP="00950CBE">
      <w:pPr>
        <w:ind w:firstLine="709"/>
        <w:jc w:val="both"/>
      </w:pPr>
      <w:r>
        <w:t>1.1. Положение о проведении конкурса на лучший проект эскиза эмблемы туристского логотипа Нижневартовского района (далее – конкурс) определяет порядок организации и проведения конкурса, в том числе условия участия              в конкурсе, порядок рассмотрения конкурсных работ, выявления и награждения победителя, объявления результатов конкурса.</w:t>
      </w:r>
    </w:p>
    <w:p w:rsidR="00950CBE" w:rsidRDefault="00950CBE" w:rsidP="00950CBE">
      <w:pPr>
        <w:ind w:firstLine="709"/>
        <w:jc w:val="both"/>
      </w:pPr>
      <w:r>
        <w:t>1.2. Конкурс проводится администрацией района.</w:t>
      </w:r>
    </w:p>
    <w:p w:rsidR="00950CBE" w:rsidRDefault="00950CBE" w:rsidP="00950CBE">
      <w:pPr>
        <w:ind w:firstLine="709"/>
        <w:jc w:val="both"/>
      </w:pPr>
      <w:r>
        <w:t>1.3. Организатором конкурса является управление культуры администрации района (далее – организатор).</w:t>
      </w:r>
    </w:p>
    <w:p w:rsidR="00950CBE" w:rsidRDefault="00950CBE" w:rsidP="00950CBE">
      <w:pPr>
        <w:jc w:val="center"/>
      </w:pPr>
    </w:p>
    <w:p w:rsidR="00950CBE" w:rsidRDefault="00950CBE" w:rsidP="00950CBE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Цели и задачи конкурса</w:t>
      </w:r>
    </w:p>
    <w:p w:rsidR="00950CBE" w:rsidRPr="00390453" w:rsidRDefault="00950CBE" w:rsidP="00950CBE">
      <w:pPr>
        <w:jc w:val="center"/>
      </w:pPr>
    </w:p>
    <w:p w:rsidR="00950CBE" w:rsidRDefault="00950CBE" w:rsidP="00950CBE">
      <w:pPr>
        <w:ind w:firstLine="709"/>
        <w:jc w:val="both"/>
      </w:pPr>
      <w:r>
        <w:t>2.1. Цели конкурса: привлечение внимания жителей к общественной жизни района, стимулирование творческой активности населения.</w:t>
      </w:r>
    </w:p>
    <w:p w:rsidR="00950CBE" w:rsidRDefault="00950CBE" w:rsidP="00950CBE">
      <w:pPr>
        <w:ind w:firstLine="709"/>
        <w:jc w:val="both"/>
      </w:pPr>
      <w:r>
        <w:t>2.2. Задачи конкурса: создание яркого, выразительного образа эмблемы туристской символики Нижневартовского района для последующего использования ее на баннерах, сувенирной, полиграфической продукции, фото и видеопродукции.</w:t>
      </w:r>
    </w:p>
    <w:p w:rsidR="00950CBE" w:rsidRDefault="00950CBE" w:rsidP="00950CBE">
      <w:pPr>
        <w:jc w:val="center"/>
      </w:pPr>
    </w:p>
    <w:p w:rsidR="00950CBE" w:rsidRDefault="00950CBE" w:rsidP="00950CBE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Участники конкурса</w:t>
      </w:r>
    </w:p>
    <w:p w:rsidR="00950CBE" w:rsidRPr="00390453" w:rsidRDefault="00950CBE" w:rsidP="00950CBE">
      <w:pPr>
        <w:ind w:firstLine="709"/>
        <w:jc w:val="both"/>
      </w:pPr>
    </w:p>
    <w:p w:rsidR="00950CBE" w:rsidRDefault="00950CBE" w:rsidP="00950CBE">
      <w:pPr>
        <w:ind w:firstLine="709"/>
        <w:jc w:val="both"/>
      </w:pPr>
      <w:r>
        <w:t>3.1. Участниками конкурса могут быть коллективы предприятий                        и организаций всех форм собственности, творческих мастерских и студий, учебных заведений и иные юридические и физические лица.</w:t>
      </w:r>
    </w:p>
    <w:p w:rsidR="00950CBE" w:rsidRDefault="00950CBE" w:rsidP="00950CBE">
      <w:pPr>
        <w:jc w:val="center"/>
      </w:pPr>
    </w:p>
    <w:p w:rsidR="00950CBE" w:rsidRDefault="00950CBE" w:rsidP="00950CBE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Сроки проведения конкурса</w:t>
      </w:r>
    </w:p>
    <w:p w:rsidR="00950CBE" w:rsidRPr="00390453" w:rsidRDefault="00950CBE" w:rsidP="00950CBE">
      <w:pPr>
        <w:ind w:firstLine="709"/>
        <w:jc w:val="both"/>
      </w:pPr>
    </w:p>
    <w:p w:rsidR="00950CBE" w:rsidRDefault="00950CBE" w:rsidP="00950CBE">
      <w:pPr>
        <w:ind w:firstLine="709"/>
        <w:jc w:val="both"/>
      </w:pPr>
      <w:r>
        <w:t>4.1. Конкурс проводится с 20 августа по 9 ноября 2018 года.</w:t>
      </w:r>
    </w:p>
    <w:p w:rsidR="00950CBE" w:rsidRDefault="00950CBE" w:rsidP="00950CBE">
      <w:pPr>
        <w:ind w:firstLine="709"/>
        <w:jc w:val="both"/>
      </w:pPr>
      <w:r>
        <w:t>4.2. Последний срок приема конкурсных работ – 9 ноября 2018 года                 до 17.00 часов.</w:t>
      </w:r>
    </w:p>
    <w:p w:rsidR="00950CBE" w:rsidRDefault="00950CBE" w:rsidP="00950CBE">
      <w:pPr>
        <w:jc w:val="both"/>
      </w:pPr>
    </w:p>
    <w:p w:rsidR="00950CBE" w:rsidRDefault="00950CBE" w:rsidP="00950CBE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Условия проведения конкурса</w:t>
      </w:r>
    </w:p>
    <w:p w:rsidR="00950CBE" w:rsidRPr="00390453" w:rsidRDefault="00950CBE" w:rsidP="00950CBE">
      <w:pPr>
        <w:jc w:val="center"/>
      </w:pPr>
    </w:p>
    <w:p w:rsidR="00950CBE" w:rsidRDefault="00950CBE" w:rsidP="00950CBE">
      <w:pPr>
        <w:ind w:firstLine="709"/>
        <w:jc w:val="both"/>
      </w:pPr>
      <w:r>
        <w:t>5.1. Заявки на участие в конкурсе и предложенные на конкурс проекты направляются организатору по адресу: ул. 60 лет Октября, д. 20б,                       г. Нижневартовск, Ханты-Мансийский автономный округ – Югра, Тюменская область, 628606; телефоны: (3466) 41-85-28, 41-49-59, тел./факс:                            (3466) 41-85-28, адрес электронной почты: UKD@nvraion.ru.</w:t>
      </w:r>
    </w:p>
    <w:p w:rsidR="00950CBE" w:rsidRDefault="00950CBE" w:rsidP="00950CBE">
      <w:pPr>
        <w:ind w:firstLine="709"/>
        <w:jc w:val="both"/>
      </w:pPr>
      <w:r>
        <w:t>5.2. Проект эскиза эмблемы должен быть представлен на жестких планшетах формата А</w:t>
      </w:r>
      <w:proofErr w:type="gramStart"/>
      <w:r>
        <w:t>4</w:t>
      </w:r>
      <w:proofErr w:type="gramEnd"/>
      <w:r>
        <w:t xml:space="preserve"> и электронном носителе.</w:t>
      </w:r>
    </w:p>
    <w:p w:rsidR="00950CBE" w:rsidRDefault="00950CBE" w:rsidP="00950CBE">
      <w:pPr>
        <w:ind w:firstLine="709"/>
        <w:jc w:val="both"/>
      </w:pPr>
      <w:r>
        <w:lastRenderedPageBreak/>
        <w:t>5.3. В состав проекта эскиза эмблемы, представленного на конкурс, входят:</w:t>
      </w:r>
    </w:p>
    <w:p w:rsidR="00950CBE" w:rsidRDefault="00950CBE" w:rsidP="00950CBE">
      <w:pPr>
        <w:ind w:firstLine="709"/>
        <w:jc w:val="both"/>
      </w:pPr>
      <w:r>
        <w:t>цветовое решение эмблемы;</w:t>
      </w:r>
    </w:p>
    <w:p w:rsidR="00950CBE" w:rsidRDefault="00950CBE" w:rsidP="00950CBE">
      <w:pPr>
        <w:ind w:firstLine="709"/>
        <w:jc w:val="both"/>
      </w:pPr>
      <w:r>
        <w:t>черно-белое изображение эмблемы (цветовое решение эмблемы                         и ее черно-белое изображение должны быть одного размера);</w:t>
      </w:r>
    </w:p>
    <w:p w:rsidR="00950CBE" w:rsidRDefault="00950CBE" w:rsidP="00950CBE">
      <w:pPr>
        <w:ind w:firstLine="709"/>
        <w:jc w:val="both"/>
      </w:pPr>
      <w:r>
        <w:t>пояснительная записка.</w:t>
      </w:r>
    </w:p>
    <w:p w:rsidR="00950CBE" w:rsidRDefault="00950CBE" w:rsidP="00950C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Материалы для участия в конкурсе включают в себя:</w:t>
      </w:r>
    </w:p>
    <w:p w:rsidR="00950CBE" w:rsidRDefault="00950CBE" w:rsidP="00950C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содержание эмблемы логотипа должно отражать суть слогана «Богатство района в силе традиций!» и быть изображено в виде мозаики, </w:t>
      </w:r>
      <w:proofErr w:type="spellStart"/>
      <w:r>
        <w:rPr>
          <w:rFonts w:ascii="Times New Roman" w:hAnsi="Times New Roman"/>
          <w:sz w:val="28"/>
          <w:szCs w:val="28"/>
        </w:rPr>
        <w:t>пазла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любого другого собирательного объекта, который состоит (изображен) из каких-либо туристских объектов, достопримечательностей, символов, исторических особенностей, узнаваемых или характерных для Нижневартовского района,                а также содержит в себе смысловые и ассоциативные позиции культуры, культурных ценностей, туризма, спорта, традиций, многонациональности и др. Готовый</w:t>
      </w:r>
      <w:proofErr w:type="gramEnd"/>
      <w:r>
        <w:rPr>
          <w:rFonts w:ascii="Times New Roman" w:hAnsi="Times New Roman"/>
          <w:sz w:val="28"/>
          <w:szCs w:val="28"/>
        </w:rPr>
        <w:t xml:space="preserve"> логотип должен представлять собой мозаику (</w:t>
      </w:r>
      <w:proofErr w:type="spellStart"/>
      <w:r>
        <w:rPr>
          <w:rFonts w:ascii="Times New Roman" w:hAnsi="Times New Roman"/>
          <w:sz w:val="28"/>
          <w:szCs w:val="28"/>
        </w:rPr>
        <w:t>пазл</w:t>
      </w:r>
      <w:proofErr w:type="spellEnd"/>
      <w:r>
        <w:rPr>
          <w:rFonts w:ascii="Times New Roman" w:hAnsi="Times New Roman"/>
          <w:sz w:val="28"/>
          <w:szCs w:val="28"/>
        </w:rPr>
        <w:t xml:space="preserve">) в индивидуальной интерпретации автора. </w:t>
      </w:r>
    </w:p>
    <w:p w:rsidR="00950CBE" w:rsidRDefault="00950CBE" w:rsidP="00950C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Логотип должен символизировать туристский образ Нижневартовского района и дополнять слоган «Богатство района в силе традиций!» содержательно, отражать единую идею, тематику, стиль. </w:t>
      </w:r>
    </w:p>
    <w:p w:rsidR="00950CBE" w:rsidRDefault="00950CBE" w:rsidP="00950CBE">
      <w:pPr>
        <w:ind w:firstLine="709"/>
        <w:jc w:val="both"/>
      </w:pPr>
      <w:r>
        <w:t>К проекту эмблемы прилагается запечатанный девиз-конверт                     с информационным листом, содержащим справку об участниках конкурса: фамилия, имя, отчество (наименование организации), год рождения (дата свидетельства о государственной регистрации организации), почтовый адрес (юридический адрес организации), телефон, а также соглашение                                   о распределении премий между соавторами-участниками конкурса                               (в процентном соотношении). Информационный лист подписывается всеми участниками конкурса (руководителем организации).</w:t>
      </w:r>
    </w:p>
    <w:p w:rsidR="00950CBE" w:rsidRDefault="00950CBE" w:rsidP="00950C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Не допускается использование уже имеющихся логотипов, слоганов, запатентованных знаков.</w:t>
      </w:r>
    </w:p>
    <w:p w:rsidR="00950CBE" w:rsidRDefault="00950CBE" w:rsidP="00950CBE">
      <w:pPr>
        <w:ind w:firstLine="709"/>
        <w:jc w:val="both"/>
      </w:pPr>
      <w:r>
        <w:t>5.6. Проекты эскизов эмблемы поступают в собственность администрации района и возврату авторам не подлежат.</w:t>
      </w:r>
    </w:p>
    <w:p w:rsidR="00950CBE" w:rsidRDefault="00950CBE" w:rsidP="00950CBE">
      <w:pPr>
        <w:ind w:firstLine="709"/>
        <w:jc w:val="both"/>
      </w:pPr>
      <w:r>
        <w:t xml:space="preserve">5.7. Организатор конкурса оставляет за собой право доработки                          и переработки проектов участников конкурса, а также использование проектов без согласия авторов эскизных проектов. </w:t>
      </w:r>
    </w:p>
    <w:p w:rsidR="00950CBE" w:rsidRPr="000318DA" w:rsidRDefault="00950CBE" w:rsidP="00950CBE">
      <w:pPr>
        <w:jc w:val="center"/>
      </w:pPr>
    </w:p>
    <w:p w:rsidR="00950CBE" w:rsidRDefault="00950CBE" w:rsidP="00950CBE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Критерии оценки конкурса</w:t>
      </w:r>
    </w:p>
    <w:p w:rsidR="00950CBE" w:rsidRPr="000318DA" w:rsidRDefault="00950CBE" w:rsidP="00950CBE">
      <w:pPr>
        <w:jc w:val="center"/>
      </w:pPr>
    </w:p>
    <w:p w:rsidR="00950CBE" w:rsidRDefault="00950CBE" w:rsidP="00950CBE">
      <w:pPr>
        <w:ind w:firstLine="709"/>
        <w:jc w:val="both"/>
      </w:pPr>
      <w:r>
        <w:t>Поступившие на конкурс работы оцениваются конкурсной комиссией              по 10-балльной шкале по следующим критериям:</w:t>
      </w:r>
    </w:p>
    <w:p w:rsidR="00950CBE" w:rsidRDefault="00950CBE" w:rsidP="00950CBE">
      <w:pPr>
        <w:ind w:firstLine="709"/>
        <w:jc w:val="both"/>
      </w:pPr>
      <w:r>
        <w:t>соответствие туристской символики цели конкурса;</w:t>
      </w:r>
    </w:p>
    <w:p w:rsidR="00950CBE" w:rsidRDefault="00950CBE" w:rsidP="00950CBE">
      <w:pPr>
        <w:ind w:firstLine="709"/>
        <w:jc w:val="both"/>
      </w:pPr>
      <w:r>
        <w:t xml:space="preserve">творческое, запоминающееся художественное решение, выражающее туристский образ Нижневартовского района; </w:t>
      </w:r>
    </w:p>
    <w:p w:rsidR="00950CBE" w:rsidRDefault="00950CBE" w:rsidP="00950CBE">
      <w:pPr>
        <w:ind w:firstLine="709"/>
        <w:jc w:val="both"/>
      </w:pPr>
      <w:r>
        <w:t xml:space="preserve">выразительность и позитивность образа; </w:t>
      </w:r>
    </w:p>
    <w:p w:rsidR="00950CBE" w:rsidRDefault="00950CBE" w:rsidP="00950CBE">
      <w:pPr>
        <w:ind w:firstLine="709"/>
        <w:jc w:val="both"/>
      </w:pPr>
      <w:r>
        <w:t xml:space="preserve">возможность модификации элементов логотипа, слогана к оформлению различных видов полиграфической и сувенирной продукции; </w:t>
      </w:r>
    </w:p>
    <w:p w:rsidR="00950CBE" w:rsidRDefault="00950CBE" w:rsidP="00950CBE">
      <w:pPr>
        <w:ind w:firstLine="709"/>
        <w:jc w:val="both"/>
      </w:pPr>
      <w:r>
        <w:lastRenderedPageBreak/>
        <w:t>художественный уровень выполнения работ;</w:t>
      </w:r>
    </w:p>
    <w:p w:rsidR="00950CBE" w:rsidRDefault="00950CBE" w:rsidP="00950CBE">
      <w:pPr>
        <w:ind w:firstLine="709"/>
        <w:jc w:val="both"/>
      </w:pPr>
      <w:r>
        <w:t>соответствие культурным, моральным и эстетическим нормам;</w:t>
      </w:r>
    </w:p>
    <w:p w:rsidR="00950CBE" w:rsidRDefault="00950CBE" w:rsidP="00950CBE">
      <w:pPr>
        <w:ind w:firstLine="709"/>
        <w:jc w:val="both"/>
      </w:pPr>
      <w:r>
        <w:t>легкость для восприятия;</w:t>
      </w:r>
    </w:p>
    <w:p w:rsidR="00950CBE" w:rsidRDefault="00950CBE" w:rsidP="00950CBE">
      <w:pPr>
        <w:ind w:firstLine="709"/>
        <w:jc w:val="both"/>
      </w:pPr>
      <w:r>
        <w:t xml:space="preserve">оригинальность графического решения; </w:t>
      </w:r>
    </w:p>
    <w:p w:rsidR="00950CBE" w:rsidRDefault="00950CBE" w:rsidP="00950CBE">
      <w:pPr>
        <w:ind w:firstLine="709"/>
        <w:jc w:val="both"/>
      </w:pPr>
      <w:r>
        <w:t xml:space="preserve">технологичность и простота тиражирования; </w:t>
      </w:r>
    </w:p>
    <w:p w:rsidR="00950CBE" w:rsidRDefault="00950CBE" w:rsidP="00950CBE">
      <w:pPr>
        <w:ind w:firstLine="709"/>
        <w:jc w:val="both"/>
      </w:pPr>
      <w:r>
        <w:t>выразительность и глубина отражения идеи.</w:t>
      </w:r>
    </w:p>
    <w:p w:rsidR="00950CBE" w:rsidRDefault="00950CBE" w:rsidP="00950CBE">
      <w:pPr>
        <w:jc w:val="center"/>
      </w:pPr>
    </w:p>
    <w:p w:rsidR="00950CBE" w:rsidRDefault="00950CBE" w:rsidP="00950CBE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Порядок</w:t>
      </w:r>
      <w:r>
        <w:t xml:space="preserve"> </w:t>
      </w:r>
      <w:r>
        <w:rPr>
          <w:b/>
        </w:rPr>
        <w:t>подведения итогов конкурса</w:t>
      </w:r>
    </w:p>
    <w:p w:rsidR="00950CBE" w:rsidRPr="009C4045" w:rsidRDefault="00950CBE" w:rsidP="00950CBE">
      <w:pPr>
        <w:jc w:val="center"/>
      </w:pPr>
    </w:p>
    <w:p w:rsidR="00950CBE" w:rsidRDefault="00950CBE" w:rsidP="00950CBE">
      <w:pPr>
        <w:ind w:firstLine="709"/>
        <w:jc w:val="both"/>
      </w:pPr>
      <w:r>
        <w:t>7.1. Итоги конкурса подводятся жюри в составе, утвержденном главой района.</w:t>
      </w:r>
    </w:p>
    <w:p w:rsidR="00950CBE" w:rsidRDefault="00950CBE" w:rsidP="00950CBE">
      <w:pPr>
        <w:ind w:firstLine="709"/>
        <w:jc w:val="both"/>
      </w:pPr>
      <w:r>
        <w:t>7.2. Рассмотрение проектов эскиза эмблемы, заседание жюри                              и подведение итогов проводятся до 20 ноября 2018 года.</w:t>
      </w:r>
    </w:p>
    <w:p w:rsidR="00950CBE" w:rsidRDefault="00950CBE" w:rsidP="00950CBE">
      <w:pPr>
        <w:ind w:firstLine="709"/>
        <w:jc w:val="both"/>
      </w:pPr>
      <w:r>
        <w:t>7.3. Решение жюри оформляется протоколом и подписывается председателем жюри и секретарем жюри.</w:t>
      </w:r>
    </w:p>
    <w:p w:rsidR="00950CBE" w:rsidRDefault="00950CBE" w:rsidP="00950CBE">
      <w:pPr>
        <w:ind w:firstLine="709"/>
        <w:jc w:val="both"/>
      </w:pPr>
      <w:r>
        <w:t>7.4. Все участники конкурса, не вошедшие в число победителей, награждаются дипломом участника конкурса.</w:t>
      </w:r>
    </w:p>
    <w:p w:rsidR="00950CBE" w:rsidRDefault="00950CBE" w:rsidP="00950CBE">
      <w:pPr>
        <w:jc w:val="center"/>
      </w:pPr>
    </w:p>
    <w:p w:rsidR="00950CBE" w:rsidRDefault="00950CBE" w:rsidP="00950CBE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Награждение победителей конкурса</w:t>
      </w:r>
    </w:p>
    <w:p w:rsidR="00950CBE" w:rsidRPr="009C4045" w:rsidRDefault="00950CBE" w:rsidP="00950CBE">
      <w:pPr>
        <w:jc w:val="center"/>
      </w:pPr>
    </w:p>
    <w:p w:rsidR="00950CBE" w:rsidRDefault="00950CBE" w:rsidP="00950CBE">
      <w:pPr>
        <w:ind w:firstLine="709"/>
        <w:jc w:val="both"/>
      </w:pPr>
      <w:r>
        <w:t>8.1. Победителям конкурса вручаются призы и дипломы.</w:t>
      </w:r>
    </w:p>
    <w:p w:rsidR="00950CBE" w:rsidRDefault="00950CBE" w:rsidP="00950CBE">
      <w:pPr>
        <w:ind w:firstLine="709"/>
        <w:jc w:val="both"/>
      </w:pPr>
      <w:r>
        <w:rPr>
          <w:lang w:val="en-US"/>
        </w:rPr>
        <w:t>I</w:t>
      </w:r>
      <w:r>
        <w:t xml:space="preserve"> место – 5 000 рублей;</w:t>
      </w:r>
    </w:p>
    <w:p w:rsidR="00950CBE" w:rsidRDefault="00950CBE" w:rsidP="00950CBE">
      <w:pPr>
        <w:ind w:firstLine="709"/>
        <w:jc w:val="both"/>
      </w:pPr>
      <w:r>
        <w:rPr>
          <w:lang w:val="en-US"/>
        </w:rPr>
        <w:t>II</w:t>
      </w:r>
      <w:r>
        <w:t xml:space="preserve"> место – 3 000 рублей;</w:t>
      </w:r>
    </w:p>
    <w:p w:rsidR="00950CBE" w:rsidRDefault="00950CBE" w:rsidP="00950CBE">
      <w:pPr>
        <w:ind w:firstLine="709"/>
        <w:jc w:val="both"/>
      </w:pPr>
      <w:proofErr w:type="gramStart"/>
      <w:r>
        <w:rPr>
          <w:lang w:val="en-US"/>
        </w:rPr>
        <w:t>III</w:t>
      </w:r>
      <w:r>
        <w:t xml:space="preserve"> место – 2 000 рублей.</w:t>
      </w:r>
      <w:proofErr w:type="gramEnd"/>
    </w:p>
    <w:p w:rsidR="00950CBE" w:rsidRDefault="00950CBE" w:rsidP="00950CBE">
      <w:pPr>
        <w:ind w:firstLine="709"/>
        <w:jc w:val="both"/>
      </w:pPr>
      <w:r>
        <w:t>8.2. Награждение победителей будет проводиться в торжественной обстановке в день празднования дня туризма в 2018 году.</w:t>
      </w:r>
    </w:p>
    <w:p w:rsidR="00950CBE" w:rsidRDefault="00950CBE" w:rsidP="00950CBE">
      <w:pPr>
        <w:ind w:firstLine="709"/>
        <w:jc w:val="both"/>
      </w:pPr>
      <w:r>
        <w:t xml:space="preserve">8.3. Финансирование конкурса осуществляется за счет средств муниципальной программы «Развитие культуры и туризма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районе на 2018–2025 годы на период до 2030 года».</w:t>
      </w:r>
    </w:p>
    <w:p w:rsidR="0049678E" w:rsidRDefault="00950CBE">
      <w:bookmarkStart w:id="0" w:name="_GoBack"/>
      <w:bookmarkEnd w:id="0"/>
    </w:p>
    <w:sectPr w:rsidR="0049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C8"/>
    <w:rsid w:val="001F39B3"/>
    <w:rsid w:val="00367CB3"/>
    <w:rsid w:val="008E4EC8"/>
    <w:rsid w:val="00950CBE"/>
    <w:rsid w:val="00DC6586"/>
    <w:rsid w:val="00E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BE"/>
    <w:pPr>
      <w:ind w:firstLine="0"/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CB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950CBE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BE"/>
    <w:pPr>
      <w:ind w:firstLine="0"/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CB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950CBE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Дмитрий Юрьевич</dc:creator>
  <cp:keywords/>
  <dc:description/>
  <cp:lastModifiedBy>Галицкий Дмитрий Юрьевич</cp:lastModifiedBy>
  <cp:revision>2</cp:revision>
  <dcterms:created xsi:type="dcterms:W3CDTF">2018-08-27T11:41:00Z</dcterms:created>
  <dcterms:modified xsi:type="dcterms:W3CDTF">2018-08-27T11:42:00Z</dcterms:modified>
</cp:coreProperties>
</file>